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Казанской межрайонной природоохранной прокуратурой проведена проверка исполнения природоохранного законодательства.</w:t>
      </w:r>
    </w:p>
    <w:p w14:paraId="02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Установлено, что в Советском районе города Казани осуществлена незаконная рубка деревьев породы клен, ясень, яблоня, вяз.</w:t>
      </w:r>
    </w:p>
    <w:p w14:paraId="03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Ущерб, причиненный в результате рубки зеленых насаждений, составил более 400 тысяч рублей.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Материалы проверки природоохранной прокуратуры направлены в орган предварительного расследования для решения вопроса об уголовном преследовании.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их рассмотрени</w:t>
      </w:r>
      <w:r>
        <w:rPr>
          <w:rStyle w:val="Style_1_ch"/>
          <w:rFonts w:ascii="Times New Roman" w:hAnsi="Times New Roman"/>
          <w:sz w:val="28"/>
        </w:rPr>
        <w:t>я возбуждено уголовное дело по ч. 3 ст.</w:t>
      </w:r>
      <w:r>
        <w:rPr>
          <w:rStyle w:val="Style_1_ch"/>
          <w:rFonts w:ascii="Times New Roman" w:hAnsi="Times New Roman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260 УК РФ (незаконная рубка лесных насаждений </w:t>
      </w:r>
      <w:r>
        <w:rPr>
          <w:rStyle w:val="Style_1_ch"/>
          <w:rFonts w:ascii="Times New Roman" w:hAnsi="Times New Roman"/>
          <w:sz w:val="28"/>
        </w:rPr>
        <w:t>в особо крупном размере</w:t>
      </w:r>
      <w:r>
        <w:rPr>
          <w:rFonts w:ascii="Times New Roman" w:hAnsi="Times New Roman"/>
          <w:sz w:val="28"/>
        </w:rPr>
        <w:t>).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alloon Text"/>
    <w:basedOn w:val="Style_1"/>
    <w:link w:val="Style_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1_ch"/>
    <w:link w:val="Style_3"/>
    <w:rPr>
      <w:rFonts w:ascii="Segoe UI" w:hAnsi="Segoe UI"/>
      <w:sz w:val="1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2025-10-28T12:46:57Z</dcterms:created>
  <dcterms:modified xsi:type="dcterms:W3CDTF">2026-02-02T09:37:47Z</dcterms:modified>
</cp:coreProperties>
</file>